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93" w:rsidRDefault="00A62FDD">
      <w:pPr>
        <w:pStyle w:val="Heading1"/>
        <w:numPr>
          <w:ilvl w:val="0"/>
          <w:numId w:val="0"/>
        </w:numPr>
        <w:ind w:left="1418"/>
      </w:pPr>
      <w:r>
        <w:rPr>
          <w:rFonts w:hint="eastAsia"/>
        </w:rPr>
        <w:t>Standard Operating Procedures</w:t>
      </w:r>
    </w:p>
    <w:p w:rsidR="00772493" w:rsidRDefault="00A62FDD">
      <w:pPr>
        <w:rPr>
          <w:szCs w:val="32"/>
        </w:rPr>
      </w:pPr>
      <w:r>
        <w:rPr>
          <w:rFonts w:hint="eastAsia"/>
          <w:szCs w:val="32"/>
        </w:rPr>
        <w:t>The following are the rules and procedures to be followed when operating the focused ion beam/scanning electron microscope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system.</w:t>
      </w:r>
    </w:p>
    <w:p w:rsidR="00772493" w:rsidRDefault="00A62FDD">
      <w:pPr>
        <w:pStyle w:val="Heading1"/>
        <w:numPr>
          <w:ilvl w:val="0"/>
          <w:numId w:val="0"/>
        </w:numPr>
        <w:ind w:firstLineChars="100" w:firstLine="321"/>
      </w:pPr>
      <w:r>
        <w:rPr>
          <w:rFonts w:hint="eastAsia"/>
        </w:rPr>
        <w:t xml:space="preserve">1. Authorized personnel </w:t>
      </w:r>
    </w:p>
    <w:p w:rsidR="00772493" w:rsidRDefault="00A62FDD">
      <w:pPr>
        <w:rPr>
          <w:szCs w:val="32"/>
        </w:rPr>
      </w:pPr>
      <w:r>
        <w:rPr>
          <w:szCs w:val="32"/>
        </w:rPr>
        <w:t>O</w:t>
      </w:r>
      <w:r>
        <w:rPr>
          <w:rFonts w:hint="eastAsia"/>
          <w:szCs w:val="32"/>
        </w:rPr>
        <w:t>nly persons who have been trained in the use of the focused ion beam/scanning electron microscope system, an</w:t>
      </w:r>
      <w:bookmarkStart w:id="0" w:name="_GoBack"/>
      <w:bookmarkEnd w:id="0"/>
      <w:r>
        <w:rPr>
          <w:rFonts w:hint="eastAsia"/>
          <w:szCs w:val="32"/>
        </w:rPr>
        <w:t>d whose names are on the list of Authorized users may use the focused ion beam/scanning electron microscope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system. Users must agree that they under</w:t>
      </w:r>
      <w:r>
        <w:rPr>
          <w:rFonts w:hint="eastAsia"/>
          <w:szCs w:val="32"/>
        </w:rPr>
        <w:t>stand this document, and will following these standard operating procedures.</w:t>
      </w:r>
    </w:p>
    <w:p w:rsidR="00772493" w:rsidRDefault="00A62FDD">
      <w:pPr>
        <w:pStyle w:val="Heading1"/>
        <w:numPr>
          <w:ilvl w:val="0"/>
          <w:numId w:val="0"/>
        </w:numPr>
        <w:ind w:firstLineChars="100" w:firstLine="321"/>
      </w:pPr>
      <w:r>
        <w:rPr>
          <w:rFonts w:hint="eastAsia"/>
        </w:rPr>
        <w:t>2. Personnel protective Equipment</w:t>
      </w:r>
    </w:p>
    <w:p w:rsidR="00772493" w:rsidRDefault="00A62FDD">
      <w:pPr>
        <w:rPr>
          <w:szCs w:val="32"/>
        </w:rPr>
      </w:pPr>
      <w:r>
        <w:rPr>
          <w:rFonts w:hint="eastAsia"/>
          <w:szCs w:val="32"/>
        </w:rPr>
        <w:t>As the temperature of the laboratory is low, u</w:t>
      </w:r>
      <w:r>
        <w:rPr>
          <w:rFonts w:hint="eastAsia"/>
          <w:szCs w:val="32"/>
        </w:rPr>
        <w:t xml:space="preserve">sers must </w:t>
      </w:r>
      <w:r>
        <w:rPr>
          <w:rFonts w:hint="eastAsia"/>
          <w:szCs w:val="32"/>
        </w:rPr>
        <w:t xml:space="preserve">pay attention to keep warm. </w:t>
      </w:r>
    </w:p>
    <w:p w:rsidR="00772493" w:rsidRDefault="00A62FDD">
      <w:pPr>
        <w:pStyle w:val="Heading1"/>
        <w:numPr>
          <w:ilvl w:val="0"/>
          <w:numId w:val="0"/>
        </w:numPr>
        <w:ind w:firstLineChars="50" w:firstLine="161"/>
        <w:rPr>
          <w:lang w:eastAsia="zh-CN"/>
        </w:rPr>
      </w:pPr>
      <w:r>
        <w:rPr>
          <w:rFonts w:hint="eastAsia"/>
          <w:lang w:eastAsia="zh-CN"/>
        </w:rPr>
        <w:t xml:space="preserve"> 3. Allowed samples</w:t>
      </w:r>
    </w:p>
    <w:p w:rsidR="00772493" w:rsidRDefault="00A62FDD">
      <w:pPr>
        <w:rPr>
          <w:szCs w:val="32"/>
        </w:rPr>
      </w:pPr>
      <w:r>
        <w:rPr>
          <w:rFonts w:hint="eastAsia"/>
          <w:szCs w:val="32"/>
        </w:rPr>
        <w:t>Inorganic materials and melt materials a</w:t>
      </w:r>
      <w:r>
        <w:rPr>
          <w:rFonts w:hint="eastAsia"/>
          <w:szCs w:val="32"/>
        </w:rPr>
        <w:t xml:space="preserve">re allowed. The pollution samples </w:t>
      </w:r>
      <w:proofErr w:type="gramStart"/>
      <w:r>
        <w:rPr>
          <w:rFonts w:hint="eastAsia"/>
          <w:szCs w:val="32"/>
        </w:rPr>
        <w:t>( organic</w:t>
      </w:r>
      <w:proofErr w:type="gramEnd"/>
      <w:r>
        <w:rPr>
          <w:rFonts w:hint="eastAsia"/>
          <w:szCs w:val="32"/>
        </w:rPr>
        <w:t xml:space="preserve"> materials and low melting point materials ) and strong magnetic materials are not allowed. The samples should </w:t>
      </w:r>
      <w:proofErr w:type="gramStart"/>
      <w:r>
        <w:rPr>
          <w:rFonts w:hint="eastAsia"/>
          <w:szCs w:val="32"/>
        </w:rPr>
        <w:t>be</w:t>
      </w:r>
      <w:proofErr w:type="gramEnd"/>
      <w:r>
        <w:rPr>
          <w:rFonts w:hint="eastAsia"/>
          <w:szCs w:val="32"/>
        </w:rPr>
        <w:t xml:space="preserve"> conductive. If not, please coat the conductive film before the experiment.</w:t>
      </w:r>
    </w:p>
    <w:p w:rsidR="00772493" w:rsidRDefault="00A62FDD">
      <w:pPr>
        <w:pStyle w:val="Heading1"/>
        <w:numPr>
          <w:ilvl w:val="0"/>
          <w:numId w:val="0"/>
        </w:numPr>
        <w:ind w:firstLineChars="50" w:firstLine="161"/>
        <w:rPr>
          <w:lang w:eastAsia="zh-CN"/>
        </w:rPr>
      </w:pPr>
      <w:r>
        <w:rPr>
          <w:rFonts w:hint="eastAsia"/>
          <w:lang w:eastAsia="zh-CN"/>
        </w:rPr>
        <w:t xml:space="preserve"> 4. </w:t>
      </w:r>
      <w:r>
        <w:rPr>
          <w:rFonts w:hint="eastAsia"/>
          <w:lang w:eastAsia="zh-CN"/>
        </w:rPr>
        <w:t xml:space="preserve">The </w:t>
      </w:r>
      <w:r>
        <w:rPr>
          <w:rFonts w:ascii="Times New Roman" w:hAnsi="Times New Roman" w:cs="Times New Roman"/>
          <w:sz w:val="36"/>
          <w:szCs w:val="36"/>
          <w:lang w:eastAsia="zh-CN"/>
        </w:rPr>
        <w:t>procedure of</w:t>
      </w:r>
      <w:r>
        <w:rPr>
          <w:rFonts w:ascii="Times New Roman" w:hAnsi="Times New Roman" w:cs="Times New Roman" w:hint="eastAsia"/>
          <w:sz w:val="36"/>
          <w:szCs w:val="36"/>
          <w:lang w:eastAsia="zh-CN"/>
        </w:rPr>
        <w:t xml:space="preserve"> exc</w:t>
      </w:r>
      <w:r>
        <w:rPr>
          <w:rFonts w:ascii="Times New Roman" w:hAnsi="Times New Roman" w:cs="Times New Roman" w:hint="eastAsia"/>
          <w:sz w:val="36"/>
          <w:szCs w:val="36"/>
          <w:lang w:eastAsia="zh-CN"/>
        </w:rPr>
        <w:t>hange specimen</w:t>
      </w:r>
    </w:p>
    <w:p w:rsidR="00772493" w:rsidRDefault="00A62FDD">
      <w:proofErr w:type="gramStart"/>
      <w:r>
        <w:rPr>
          <w:rFonts w:hint="eastAsia"/>
        </w:rPr>
        <w:t>To e</w:t>
      </w:r>
      <w:r>
        <w:t>xchange specimen</w:t>
      </w:r>
      <w:r>
        <w:rPr>
          <w:rFonts w:hint="eastAsia"/>
        </w:rPr>
        <w:t xml:space="preserve"> before or after experiment follow these steps.</w:t>
      </w:r>
      <w:proofErr w:type="gramEnd"/>
    </w:p>
    <w:p w:rsidR="00772493" w:rsidRDefault="00A62FDD">
      <w:pPr>
        <w:pStyle w:val="ListParagraph1"/>
        <w:numPr>
          <w:ilvl w:val="0"/>
          <w:numId w:val="2"/>
        </w:numPr>
        <w:ind w:firstLineChars="0"/>
      </w:pPr>
      <w:r>
        <w:t xml:space="preserve">Click the Vacuum module/ Vent button. </w:t>
      </w:r>
      <w:proofErr w:type="gramStart"/>
      <w:r>
        <w:t>( If</w:t>
      </w:r>
      <w:proofErr w:type="gramEnd"/>
      <w:r>
        <w:t xml:space="preserve"> the venting valve closes before the chamber is at the atmospheric pressure, the door is not possible to open. Don’t open it roughl</w:t>
      </w:r>
      <w:r>
        <w:t xml:space="preserve">y, click the Vent button once more to open </w:t>
      </w:r>
      <w:proofErr w:type="gramStart"/>
      <w:r>
        <w:t>it .</w:t>
      </w:r>
      <w:r>
        <w:rPr>
          <w:rFonts w:hint="eastAsia"/>
        </w:rPr>
        <w:t>)</w:t>
      </w:r>
      <w:proofErr w:type="gramEnd"/>
    </w:p>
    <w:p w:rsidR="00772493" w:rsidRDefault="00A62FDD">
      <w:pPr>
        <w:pStyle w:val="ListParagraph1"/>
        <w:numPr>
          <w:ilvl w:val="0"/>
          <w:numId w:val="2"/>
        </w:numPr>
        <w:ind w:firstLineChars="0"/>
      </w:pPr>
      <w:r>
        <w:t>When vented, open the specimen chamber gently and place a specimen into the specimen holder. Secure the specimen stub with an appropriate hex-wrench unless a spring-clip holder has been used.</w:t>
      </w:r>
    </w:p>
    <w:p w:rsidR="00772493" w:rsidRDefault="00A62FDD">
      <w:pPr>
        <w:pStyle w:val="ListParagraph1"/>
        <w:numPr>
          <w:ilvl w:val="0"/>
          <w:numId w:val="2"/>
        </w:numPr>
        <w:ind w:firstLineChars="0"/>
      </w:pPr>
      <w:r>
        <w:t>Close the speci</w:t>
      </w:r>
      <w:r>
        <w:t>men chamber door and click the Vacuum module/ Pump button.</w:t>
      </w:r>
    </w:p>
    <w:p w:rsidR="00772493" w:rsidRDefault="00A62FDD">
      <w:pPr>
        <w:pStyle w:val="Heading1"/>
        <w:numPr>
          <w:ilvl w:val="0"/>
          <w:numId w:val="0"/>
        </w:numPr>
        <w:ind w:firstLineChars="100" w:firstLine="321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The procedure of SEM operation</w:t>
      </w:r>
    </w:p>
    <w:p w:rsidR="00772493" w:rsidRDefault="00A62FDD">
      <w:r>
        <w:rPr>
          <w:rFonts w:hint="eastAsia"/>
        </w:rPr>
        <w:t>Once the</w:t>
      </w:r>
      <w:r>
        <w:rPr>
          <w:rFonts w:hint="eastAsia"/>
        </w:rPr>
        <w:t xml:space="preserve"> vacuum is ready, you</w:t>
      </w:r>
      <w:r>
        <w:rPr>
          <w:rFonts w:hint="eastAsia"/>
        </w:rPr>
        <w:t xml:space="preserve"> can </w:t>
      </w:r>
      <w:r>
        <w:rPr>
          <w:rFonts w:hint="eastAsia"/>
        </w:rPr>
        <w:t>take SEM images</w:t>
      </w:r>
      <w:r>
        <w:rPr>
          <w:rFonts w:hint="eastAsia"/>
        </w:rPr>
        <w:t xml:space="preserve"> as follows.</w:t>
      </w:r>
    </w:p>
    <w:p w:rsidR="00772493" w:rsidRDefault="00A62FDD">
      <w:pPr>
        <w:pStyle w:val="ListParagraph1"/>
        <w:numPr>
          <w:ilvl w:val="0"/>
          <w:numId w:val="3"/>
        </w:numPr>
        <w:ind w:firstLineChars="0"/>
      </w:pPr>
      <w:r>
        <w:t xml:space="preserve">When the pressure is higher than 3×10-3Pa, take the </w:t>
      </w:r>
      <w:proofErr w:type="spellStart"/>
      <w:r>
        <w:t>Nav</w:t>
      </w:r>
      <w:proofErr w:type="spellEnd"/>
      <w:r>
        <w:t xml:space="preserve">-CAM photo and find the sample you’re </w:t>
      </w:r>
      <w:r>
        <w:t xml:space="preserve">interested. Double click the sample in </w:t>
      </w:r>
      <w:proofErr w:type="spellStart"/>
      <w:r>
        <w:t>Nav</w:t>
      </w:r>
      <w:proofErr w:type="spellEnd"/>
      <w:r>
        <w:t>-CAM quad.</w:t>
      </w:r>
    </w:p>
    <w:p w:rsidR="00772493" w:rsidRDefault="00A62FDD">
      <w:pPr>
        <w:pStyle w:val="ListParagraph1"/>
        <w:numPr>
          <w:ilvl w:val="0"/>
          <w:numId w:val="3"/>
        </w:numPr>
        <w:ind w:firstLineChars="0"/>
      </w:pPr>
      <w:r>
        <w:t xml:space="preserve">Select an appropriate </w:t>
      </w:r>
      <w:proofErr w:type="gramStart"/>
      <w:r>
        <w:t>detector(</w:t>
      </w:r>
      <w:proofErr w:type="gramEnd"/>
      <w:r>
        <w:t xml:space="preserve">like SED) and resume the chosen quad. Click the Column module/ Beam On button to ramp up the accelerating voltage. </w:t>
      </w:r>
    </w:p>
    <w:p w:rsidR="00772493" w:rsidRDefault="00A62FDD">
      <w:pPr>
        <w:pStyle w:val="ListParagraph1"/>
        <w:numPr>
          <w:ilvl w:val="0"/>
          <w:numId w:val="3"/>
        </w:numPr>
        <w:ind w:firstLineChars="0"/>
      </w:pPr>
      <w:r>
        <w:t>An imaging appears in the active quad. Choose the highes</w:t>
      </w:r>
      <w:r>
        <w:t xml:space="preserve">t specimen point and bring it to the 10mm Working Distance. Focus the interested region and Link Z to FWD.   </w:t>
      </w:r>
    </w:p>
    <w:p w:rsidR="00772493" w:rsidRDefault="00A62FDD">
      <w:pPr>
        <w:pStyle w:val="ListParagraph1"/>
        <w:numPr>
          <w:ilvl w:val="0"/>
          <w:numId w:val="3"/>
        </w:numPr>
        <w:ind w:firstLineChars="0"/>
      </w:pPr>
      <w:r>
        <w:t xml:space="preserve">Adjust to a suitable </w:t>
      </w:r>
      <w:proofErr w:type="gramStart"/>
      <w:r>
        <w:t>magnification,</w:t>
      </w:r>
      <w:proofErr w:type="gramEnd"/>
      <w:r>
        <w:t xml:space="preserve"> optimize the imaging using the Focusing, Contrast &amp; </w:t>
      </w:r>
      <w:r>
        <w:lastRenderedPageBreak/>
        <w:t>Brightness, Astigmatism Correction etc.</w:t>
      </w:r>
    </w:p>
    <w:p w:rsidR="00772493" w:rsidRDefault="00772493"/>
    <w:p w:rsidR="00772493" w:rsidRDefault="00772493"/>
    <w:p w:rsidR="00772493" w:rsidRDefault="00772493"/>
    <w:p w:rsidR="00772493" w:rsidRDefault="00772493"/>
    <w:p w:rsidR="00772493" w:rsidRDefault="00772493">
      <w:pPr>
        <w:pStyle w:val="ListParagraph1"/>
        <w:ind w:left="360" w:firstLineChars="0" w:firstLine="0"/>
      </w:pPr>
    </w:p>
    <w:p w:rsidR="00772493" w:rsidRDefault="00772493">
      <w:pPr>
        <w:pStyle w:val="ListParagraph1"/>
        <w:ind w:left="360" w:firstLineChars="0" w:firstLine="0"/>
      </w:pPr>
    </w:p>
    <w:p w:rsidR="00772493" w:rsidRDefault="00772493">
      <w:pPr>
        <w:pStyle w:val="ListParagraph1"/>
        <w:ind w:left="360" w:firstLineChars="0" w:firstLine="0"/>
      </w:pPr>
    </w:p>
    <w:p w:rsidR="00772493" w:rsidRDefault="00772493">
      <w:pPr>
        <w:rPr>
          <w:szCs w:val="32"/>
        </w:rPr>
      </w:pPr>
    </w:p>
    <w:p w:rsidR="00772493" w:rsidRDefault="00772493">
      <w:pPr>
        <w:rPr>
          <w:szCs w:val="32"/>
        </w:rPr>
      </w:pPr>
    </w:p>
    <w:sectPr w:rsidR="00772493" w:rsidSect="00772493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DD" w:rsidRDefault="00A62FDD" w:rsidP="00772493">
      <w:r>
        <w:separator/>
      </w:r>
    </w:p>
  </w:endnote>
  <w:endnote w:type="continuationSeparator" w:id="0">
    <w:p w:rsidR="00A62FDD" w:rsidRDefault="00A62FDD" w:rsidP="0077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DD" w:rsidRDefault="00A62FDD" w:rsidP="00772493">
      <w:r>
        <w:separator/>
      </w:r>
    </w:p>
  </w:footnote>
  <w:footnote w:type="continuationSeparator" w:id="0">
    <w:p w:rsidR="00A62FDD" w:rsidRDefault="00A62FDD" w:rsidP="00772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93" w:rsidRDefault="0077249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93" w:rsidRDefault="00772493">
    <w:pPr>
      <w:pStyle w:val="Header"/>
      <w:pBdr>
        <w:bottom w:val="none" w:sz="0" w:space="0" w:color="auto"/>
      </w:pBdr>
    </w:pPr>
    <w:r>
      <w:pict>
        <v:rect id="Genko:A4:20:20:P:2::" o:spid="_x0000_s1026" style="position:absolute;left:0;text-align:left;margin-left:0;margin-top:1in;width:425.35pt;height:697.95pt;z-index:251684864;visibility:hidden;v-text-anchor:middle" o:gfxdata="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iB2a91gAAAAkBAAAPAAAAAAAA&#10;AAEAIAAAACIAAABkcnMvZG93bnJldi54bWxQSwECFAAUAAAACACHTuJA61peRU0CAACMBAAADgAA&#10;AAAAAAABACAAAAAlAQAAZHJzL2Uyb0RvYy54bWxQSwUGAAAAAAYABgBZAQAA5AUAAAAA&#10;" filled="f" strokecolor="#009300" strokeweight="1pt">
          <v:stroke joinstyle="round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6119"/>
    <w:multiLevelType w:val="multilevel"/>
    <w:tmpl w:val="1B8F61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AF6982"/>
    <w:multiLevelType w:val="multilevel"/>
    <w:tmpl w:val="21AF6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9C4271"/>
    <w:multiLevelType w:val="multilevel"/>
    <w:tmpl w:val="569C4271"/>
    <w:lvl w:ilvl="0" w:tentative="1">
      <w:start w:val="1"/>
      <w:numFmt w:val="upperLetter"/>
      <w:pStyle w:val="Heading1"/>
      <w:lvlText w:val="%1"/>
      <w:lvlJc w:val="left"/>
      <w:pPr>
        <w:tabs>
          <w:tab w:val="left" w:pos="1850"/>
        </w:tabs>
        <w:ind w:left="1850" w:hanging="432"/>
      </w:pPr>
    </w:lvl>
    <w:lvl w:ilvl="1" w:tentative="1">
      <w:start w:val="1"/>
      <w:numFmt w:val="decimal"/>
      <w:pStyle w:val="Heading2"/>
      <w:lvlText w:val="%1.%2"/>
      <w:lvlJc w:val="left"/>
      <w:pPr>
        <w:tabs>
          <w:tab w:val="left" w:pos="3695"/>
        </w:tabs>
        <w:ind w:left="3695" w:hanging="576"/>
      </w:pPr>
    </w:lvl>
    <w:lvl w:ilvl="2" w:tentative="1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4" w:tentative="1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pStyle w:val="Heading6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pStyle w:val="Heading7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pStyle w:val="Heading8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pStyle w:val="Heading9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6146"/>
    <o:shapelayout v:ext="edit">
      <o:idmap v:ext="edit" data="1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B62"/>
    <w:rsid w:val="0018696D"/>
    <w:rsid w:val="001B7B62"/>
    <w:rsid w:val="0026456D"/>
    <w:rsid w:val="00300BB1"/>
    <w:rsid w:val="0033157C"/>
    <w:rsid w:val="00344DB0"/>
    <w:rsid w:val="00351FE4"/>
    <w:rsid w:val="0048121E"/>
    <w:rsid w:val="004B1F9B"/>
    <w:rsid w:val="0050303D"/>
    <w:rsid w:val="00641D57"/>
    <w:rsid w:val="007470FC"/>
    <w:rsid w:val="007705E0"/>
    <w:rsid w:val="00772493"/>
    <w:rsid w:val="008C45DA"/>
    <w:rsid w:val="00917615"/>
    <w:rsid w:val="00A50BC1"/>
    <w:rsid w:val="00A623DB"/>
    <w:rsid w:val="00A62FDD"/>
    <w:rsid w:val="00C74605"/>
    <w:rsid w:val="00E2672A"/>
    <w:rsid w:val="00E54ABB"/>
    <w:rsid w:val="00E651A9"/>
    <w:rsid w:val="00EC74D7"/>
    <w:rsid w:val="00F9731F"/>
    <w:rsid w:val="27C92296"/>
    <w:rsid w:val="28ED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493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772493"/>
    <w:pPr>
      <w:keepNext/>
      <w:widowControl/>
      <w:numPr>
        <w:numId w:val="1"/>
      </w:numPr>
      <w:spacing w:before="240" w:after="60"/>
      <w:jc w:val="left"/>
      <w:outlineLvl w:val="0"/>
    </w:pPr>
    <w:rPr>
      <w:rFonts w:ascii="Arial" w:eastAsia="宋体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72493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Arial" w:eastAsia="宋体" w:hAnsi="Arial" w:cs="Arial"/>
      <w:b/>
      <w:bCs/>
      <w:i/>
      <w:iCs/>
      <w:kern w:val="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72493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Arial" w:eastAsia="宋体" w:hAnsi="Arial" w:cs="Arial"/>
      <w:b/>
      <w:bCs/>
      <w:kern w:val="0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72493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72493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72493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72493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72493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Arial" w:eastAsia="宋体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724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72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772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72493"/>
    <w:rPr>
      <w:rFonts w:ascii="Arial" w:eastAsia="宋体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72493"/>
    <w:rPr>
      <w:rFonts w:ascii="Arial" w:eastAsia="宋体" w:hAnsi="Arial" w:cs="Arial"/>
      <w:b/>
      <w:bCs/>
      <w:i/>
      <w:iCs/>
      <w:kern w:val="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2493"/>
    <w:rPr>
      <w:rFonts w:ascii="Arial" w:eastAsia="宋体" w:hAnsi="Arial" w:cs="Arial"/>
      <w:b/>
      <w:bCs/>
      <w:kern w:val="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772493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72493"/>
    <w:rPr>
      <w:rFonts w:ascii="Times New Roman" w:eastAsia="宋体" w:hAnsi="Times New Roman" w:cs="Times New Roman"/>
      <w:b/>
      <w:bCs/>
      <w:kern w:val="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772493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772493"/>
    <w:rPr>
      <w:rFonts w:ascii="Times New Roman" w:eastAsia="宋体" w:hAnsi="Times New Roman" w:cs="Times New Roman"/>
      <w:i/>
      <w:iCs/>
      <w:kern w:val="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qFormat/>
    <w:rsid w:val="00772493"/>
    <w:rPr>
      <w:rFonts w:ascii="Arial" w:eastAsia="宋体" w:hAnsi="Arial" w:cs="Arial"/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72493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72493"/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772493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2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2CEAB-3045-4BB1-B7B4-9EF6EF30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haiyun</dc:creator>
  <cp:lastModifiedBy>SH-USER1</cp:lastModifiedBy>
  <cp:revision>2</cp:revision>
  <cp:lastPrinted>2015-09-14T09:42:00Z</cp:lastPrinted>
  <dcterms:created xsi:type="dcterms:W3CDTF">2016-01-18T18:36:00Z</dcterms:created>
  <dcterms:modified xsi:type="dcterms:W3CDTF">2016-01-18T18:36:00Z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